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b/>
          <w:kern w:val="0"/>
          <w:sz w:val="44"/>
          <w:szCs w:val="44"/>
          <w:lang w:val="zh-TW"/>
        </w:rPr>
      </w:pPr>
      <w:r>
        <w:rPr>
          <w:rFonts w:hint="eastAsia" w:ascii="宋体" w:hAnsi="宋体" w:eastAsia="宋体" w:cs="方正小标宋简体"/>
          <w:b/>
          <w:kern w:val="0"/>
          <w:sz w:val="44"/>
          <w:szCs w:val="44"/>
          <w:lang w:val="zh-TW"/>
        </w:rPr>
        <w:t>内江职业技术学院202</w:t>
      </w:r>
      <w:r>
        <w:rPr>
          <w:rFonts w:ascii="宋体" w:hAnsi="宋体" w:eastAsia="宋体" w:cs="方正小标宋简体"/>
          <w:b/>
          <w:kern w:val="0"/>
          <w:sz w:val="44"/>
          <w:szCs w:val="44"/>
          <w:lang w:val="zh-TW" w:eastAsia="zh-TW"/>
        </w:rPr>
        <w:t>3</w:t>
      </w:r>
      <w:r>
        <w:rPr>
          <w:rFonts w:hint="eastAsia" w:ascii="宋体" w:hAnsi="宋体" w:eastAsia="宋体" w:cs="方正小标宋简体"/>
          <w:b/>
          <w:kern w:val="0"/>
          <w:sz w:val="44"/>
          <w:szCs w:val="44"/>
          <w:lang w:val="zh-TW"/>
        </w:rPr>
        <w:t>年单独招生考试</w:t>
      </w:r>
    </w:p>
    <w:p>
      <w:pPr>
        <w:jc w:val="center"/>
        <w:rPr>
          <w:rFonts w:ascii="宋体" w:hAnsi="宋体" w:eastAsia="宋体"/>
          <w:b/>
          <w:kern w:val="0"/>
          <w:sz w:val="36"/>
          <w:szCs w:val="36"/>
          <w:lang w:val="zh-TW"/>
        </w:rPr>
      </w:pPr>
      <w:r>
        <w:rPr>
          <w:rFonts w:hint="eastAsia" w:ascii="宋体" w:hAnsi="宋体" w:eastAsia="宋体" w:cs="方正小标宋简体"/>
          <w:b/>
          <w:kern w:val="0"/>
          <w:sz w:val="44"/>
          <w:szCs w:val="44"/>
          <w:lang w:val="zh-TW"/>
        </w:rPr>
        <w:t>汽车类</w:t>
      </w:r>
      <w:r>
        <w:rPr>
          <w:rFonts w:hint="eastAsia" w:ascii="宋体" w:hAnsi="宋体" w:eastAsia="宋体" w:cs="方正小标宋简体"/>
          <w:b/>
          <w:kern w:val="0"/>
          <w:sz w:val="44"/>
          <w:szCs w:val="44"/>
          <w:lang w:val="zh-TW" w:eastAsia="zh-TW"/>
        </w:rPr>
        <w:t>技能</w:t>
      </w:r>
      <w:r>
        <w:rPr>
          <w:rFonts w:hint="eastAsia" w:ascii="宋体" w:hAnsi="宋体" w:eastAsia="宋体" w:cs="方正小标宋简体"/>
          <w:b/>
          <w:kern w:val="0"/>
          <w:sz w:val="44"/>
          <w:szCs w:val="44"/>
          <w:lang w:val="zh-TW"/>
        </w:rPr>
        <w:t>测试大纲</w:t>
      </w:r>
    </w:p>
    <w:p>
      <w:pPr>
        <w:spacing w:afterLines="50"/>
        <w:jc w:val="center"/>
        <w:rPr>
          <w:rFonts w:ascii="宋体" w:hAnsi="宋体" w:eastAsia="宋体" w:cs="方正黑体简体"/>
          <w:b/>
          <w:bCs/>
          <w:kern w:val="0"/>
          <w:sz w:val="32"/>
          <w:szCs w:val="32"/>
          <w:lang w:val="zh-TW"/>
        </w:rPr>
      </w:pPr>
      <w:r>
        <w:rPr>
          <w:rFonts w:hint="eastAsia" w:ascii="宋体" w:hAnsi="宋体" w:eastAsia="宋体" w:cs="方正黑体简体"/>
          <w:b/>
          <w:bCs/>
          <w:kern w:val="0"/>
          <w:sz w:val="32"/>
          <w:szCs w:val="32"/>
          <w:lang w:val="zh-TW"/>
        </w:rPr>
        <w:t>(适用专业：汽车制造与试验技术、新能源汽车技术、智能网联汽车技术、汽车技术服务与营销)</w:t>
      </w:r>
      <w:bookmarkStart w:id="0" w:name="_GoBack"/>
      <w:bookmarkEnd w:id="0"/>
    </w:p>
    <w:p>
      <w:pPr>
        <w:rPr>
          <w:rFonts w:ascii="宋体" w:hAnsi="宋体" w:eastAsia="宋体" w:cs="方正黑体简体"/>
          <w:b/>
          <w:sz w:val="28"/>
          <w:szCs w:val="28"/>
        </w:rPr>
      </w:pPr>
      <w:r>
        <w:rPr>
          <w:rFonts w:hint="eastAsia" w:ascii="宋体" w:hAnsi="宋体" w:eastAsia="宋体" w:cs="方正黑体简体"/>
          <w:b/>
          <w:sz w:val="28"/>
          <w:szCs w:val="28"/>
        </w:rPr>
        <w:t>一、考试性质</w:t>
      </w:r>
    </w:p>
    <w:p>
      <w:pPr>
        <w:pStyle w:val="14"/>
        <w:ind w:firstLine="560" w:firstLineChars="200"/>
        <w:jc w:val="left"/>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本职业技能测试是中等职业学校（含普通中专、职业高中、技工学校和成人中专）汽车类专业以及制造类专业学生自愿报考我院汽车类单独招生的选拔性考试——职业技能测试部分。</w:t>
      </w:r>
    </w:p>
    <w:p>
      <w:pPr>
        <w:rPr>
          <w:rFonts w:ascii="宋体" w:hAnsi="宋体" w:eastAsia="宋体" w:cs="方正黑体简体"/>
          <w:b/>
          <w:sz w:val="28"/>
          <w:szCs w:val="28"/>
        </w:rPr>
      </w:pPr>
      <w:r>
        <w:rPr>
          <w:rFonts w:hint="eastAsia" w:ascii="宋体" w:hAnsi="宋体" w:eastAsia="宋体" w:cs="方正黑体简体"/>
          <w:b/>
          <w:sz w:val="28"/>
          <w:szCs w:val="28"/>
        </w:rPr>
        <w:t>二、考试依据</w:t>
      </w:r>
    </w:p>
    <w:p>
      <w:pPr>
        <w:widowControl/>
        <w:shd w:val="clear" w:color="auto" w:fill="FFFFFF"/>
        <w:ind w:firstLine="560" w:firstLineChars="200"/>
        <w:jc w:val="left"/>
        <w:rPr>
          <w:rFonts w:ascii="宋体" w:hAnsi="宋体" w:eastAsia="宋体" w:cs="方正仿宋简体"/>
          <w:kern w:val="0"/>
          <w:sz w:val="28"/>
          <w:szCs w:val="28"/>
          <w:u w:color="000000"/>
        </w:rPr>
      </w:pPr>
      <w:r>
        <w:rPr>
          <w:rFonts w:hint="eastAsia" w:ascii="宋体" w:hAnsi="宋体" w:eastAsia="宋体" w:cs="方正仿宋简体"/>
          <w:kern w:val="0"/>
          <w:sz w:val="28"/>
          <w:szCs w:val="28"/>
          <w:u w:color="000000"/>
        </w:rPr>
        <w:t>本技能考试大纲以教育部《中等职业学校专业教学标准（试行）》（教职成厅函【2014】11号）、四川省教育厅《四川省普通高校对口招生职业技能考试大纲——汽车类（2021年版）》及《国家职业技能标准》(人社部、交通运输部【2019】)，职业（工种）名称：汽车维修工（职业编码4-12-01-01）为依据，结合中等职业学校教学实际，以测试学生专业操作技能和在操作过程中表现出来的职业态度、职业技能、学习潜力为目的制定。</w:t>
      </w:r>
    </w:p>
    <w:p>
      <w:pPr>
        <w:rPr>
          <w:rFonts w:ascii="宋体" w:hAnsi="宋体" w:eastAsia="宋体" w:cs="方正黑体简体"/>
          <w:b/>
          <w:sz w:val="28"/>
          <w:szCs w:val="28"/>
        </w:rPr>
      </w:pPr>
      <w:r>
        <w:rPr>
          <w:rFonts w:hint="eastAsia" w:ascii="宋体" w:hAnsi="宋体" w:eastAsia="宋体" w:cs="方正黑体简体"/>
          <w:b/>
          <w:sz w:val="28"/>
          <w:szCs w:val="28"/>
        </w:rPr>
        <w:t>三、考试时间与方法</w:t>
      </w:r>
    </w:p>
    <w:p>
      <w:pPr>
        <w:pStyle w:val="14"/>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1．考试时间</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2023年3月25日下午13:00-18:00</w:t>
      </w:r>
    </w:p>
    <w:p>
      <w:pPr>
        <w:pStyle w:val="14"/>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2．考试方法</w:t>
      </w:r>
    </w:p>
    <w:p>
      <w:pPr>
        <w:pStyle w:val="14"/>
        <w:ind w:firstLine="560" w:firstLineChars="200"/>
        <w:jc w:val="left"/>
        <w:outlineLvl w:val="0"/>
        <w:rPr>
          <w:rFonts w:ascii="宋体" w:hAnsi="宋体" w:eastAsia="宋体" w:cs="方正仿宋简体"/>
          <w:b/>
          <w:color w:val="auto"/>
          <w:kern w:val="0"/>
          <w:sz w:val="28"/>
          <w:szCs w:val="28"/>
        </w:rPr>
      </w:pPr>
      <w:r>
        <w:rPr>
          <w:rFonts w:hint="eastAsia" w:ascii="宋体" w:hAnsi="宋体" w:eastAsia="宋体" w:cs="方正仿宋简体"/>
          <w:color w:val="auto"/>
          <w:kern w:val="0"/>
          <w:sz w:val="28"/>
          <w:szCs w:val="28"/>
        </w:rPr>
        <w:t>由面试和技能操作考核两部分组成，考试总分为200分，其中面试部分为100分，技能操作部分为100分，面试和职业技能操作考核同时进行。</w:t>
      </w:r>
    </w:p>
    <w:p>
      <w:pPr>
        <w:pStyle w:val="14"/>
        <w:jc w:val="left"/>
        <w:rPr>
          <w:rFonts w:ascii="宋体" w:hAnsi="宋体" w:eastAsia="宋体" w:cs="方正仿宋简体"/>
          <w:color w:val="auto"/>
          <w:kern w:val="0"/>
          <w:sz w:val="28"/>
          <w:szCs w:val="28"/>
        </w:rPr>
      </w:pPr>
      <w:r>
        <w:rPr>
          <w:rFonts w:hint="eastAsia" w:ascii="宋体" w:hAnsi="宋体" w:eastAsia="宋体" w:cs="方正仿宋简体"/>
          <w:kern w:val="0"/>
          <w:sz w:val="28"/>
          <w:szCs w:val="28"/>
        </w:rPr>
        <w:t>（1）</w:t>
      </w:r>
      <w:r>
        <w:rPr>
          <w:rFonts w:hint="eastAsia" w:ascii="宋体" w:hAnsi="宋体" w:eastAsia="宋体" w:cs="方正仿宋简体"/>
          <w:color w:val="auto"/>
          <w:kern w:val="0"/>
          <w:sz w:val="28"/>
          <w:szCs w:val="28"/>
        </w:rPr>
        <w:t>面试（100分）</w:t>
      </w:r>
    </w:p>
    <w:p>
      <w:pPr>
        <w:pStyle w:val="14"/>
        <w:ind w:firstLine="560" w:firstLineChars="200"/>
        <w:jc w:val="left"/>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根据考试序号，考生到测试场地后，监考老师随机提问（在出题范围内）。面试采用问答和观察的方式进行，主要考察考生的逻辑思维能力、语言沟通能力、专业基础知识、职业素养等综合素质，面试时间3分钟（含在技能测试内）。</w:t>
      </w:r>
    </w:p>
    <w:p>
      <w:pPr>
        <w:pStyle w:val="14"/>
        <w:jc w:val="left"/>
        <w:rPr>
          <w:rFonts w:ascii="宋体" w:hAnsi="宋体" w:eastAsia="宋体" w:cs="方正仿宋简体"/>
          <w:color w:val="auto"/>
          <w:kern w:val="0"/>
          <w:sz w:val="28"/>
          <w:szCs w:val="28"/>
        </w:rPr>
      </w:pPr>
      <w:r>
        <w:rPr>
          <w:rFonts w:hint="eastAsia" w:ascii="宋体" w:hAnsi="宋体" w:eastAsia="宋体" w:cs="方正仿宋简体"/>
          <w:kern w:val="0"/>
          <w:sz w:val="28"/>
          <w:szCs w:val="28"/>
        </w:rPr>
        <w:t>（2）</w:t>
      </w:r>
      <w:r>
        <w:rPr>
          <w:rFonts w:hint="eastAsia" w:ascii="宋体" w:hAnsi="宋体" w:eastAsia="宋体" w:cs="方正仿宋简体"/>
          <w:color w:val="auto"/>
          <w:kern w:val="0"/>
          <w:sz w:val="28"/>
          <w:szCs w:val="28"/>
        </w:rPr>
        <w:t>技能操作考核（100分）</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考生在面试的同时，进行技能操作考核，采取现场操作方式，主要考察考生的专业技能。技能操作测试采取单人独立操作完成，时间为</w:t>
      </w:r>
      <w:r>
        <w:rPr>
          <w:rFonts w:ascii="宋体" w:hAnsi="宋体" w:eastAsia="宋体" w:cs="方正仿宋简体"/>
          <w:color w:val="auto"/>
          <w:kern w:val="0"/>
          <w:sz w:val="28"/>
          <w:szCs w:val="28"/>
        </w:rPr>
        <w:t>10</w:t>
      </w:r>
      <w:r>
        <w:rPr>
          <w:rFonts w:hint="eastAsia" w:ascii="宋体" w:hAnsi="宋体" w:eastAsia="宋体" w:cs="方正仿宋简体"/>
          <w:color w:val="auto"/>
          <w:kern w:val="0"/>
          <w:sz w:val="28"/>
          <w:szCs w:val="28"/>
        </w:rPr>
        <w:t>分钟。</w:t>
      </w:r>
    </w:p>
    <w:p>
      <w:pPr>
        <w:pStyle w:val="14"/>
        <w:jc w:val="left"/>
        <w:rPr>
          <w:rFonts w:ascii="宋体" w:hAnsi="宋体" w:eastAsia="宋体" w:cs="方正黑体简体"/>
          <w:b/>
          <w:sz w:val="28"/>
          <w:szCs w:val="28"/>
        </w:rPr>
      </w:pPr>
      <w:r>
        <w:rPr>
          <w:rFonts w:hint="eastAsia" w:ascii="宋体" w:hAnsi="宋体" w:eastAsia="宋体" w:cs="方正黑体简体"/>
          <w:b/>
          <w:sz w:val="28"/>
          <w:szCs w:val="28"/>
        </w:rPr>
        <w:t>四、技能操作内容和要求</w:t>
      </w:r>
    </w:p>
    <w:p>
      <w:pPr>
        <w:pStyle w:val="14"/>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1．技能操作考核涉及内容</w:t>
      </w:r>
    </w:p>
    <w:tbl>
      <w:tblPr>
        <w:tblStyle w:val="8"/>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8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985" w:type="dxa"/>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内容</w:t>
            </w:r>
          </w:p>
        </w:tc>
        <w:tc>
          <w:tcPr>
            <w:tcW w:w="5295" w:type="dxa"/>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技能测试要点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widowControl/>
              <w:spacing w:line="300" w:lineRule="auto"/>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w:t>
            </w:r>
          </w:p>
        </w:tc>
        <w:tc>
          <w:tcPr>
            <w:tcW w:w="1985" w:type="dxa"/>
            <w:vAlign w:val="center"/>
          </w:tcPr>
          <w:p>
            <w:pPr>
              <w:widowControl/>
              <w:spacing w:line="30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汽车专用工具的认识及使用</w:t>
            </w:r>
          </w:p>
        </w:tc>
        <w:tc>
          <w:tcPr>
            <w:tcW w:w="5295" w:type="dxa"/>
            <w:vAlign w:val="center"/>
          </w:tcPr>
          <w:p>
            <w:pPr>
              <w:spacing w:line="30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1.汽车常用工具的整理及使用；</w:t>
            </w:r>
          </w:p>
          <w:p>
            <w:pPr>
              <w:spacing w:line="30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2.塞尺的使用；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widowControl/>
              <w:spacing w:line="300" w:lineRule="auto"/>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2</w:t>
            </w:r>
          </w:p>
        </w:tc>
        <w:tc>
          <w:tcPr>
            <w:tcW w:w="1985" w:type="dxa"/>
            <w:vAlign w:val="center"/>
          </w:tcPr>
          <w:p>
            <w:pPr>
              <w:widowControl/>
              <w:spacing w:line="300" w:lineRule="auto"/>
              <w:jc w:val="left"/>
              <w:rPr>
                <w:rFonts w:ascii="宋体" w:hAnsi="宋体" w:eastAsia="宋体" w:cs="仿宋"/>
                <w:kern w:val="0"/>
                <w:sz w:val="28"/>
                <w:szCs w:val="28"/>
              </w:rPr>
            </w:pPr>
            <w:r>
              <w:rPr>
                <w:rFonts w:hint="eastAsia" w:ascii="宋体" w:hAnsi="宋体" w:eastAsia="宋体" w:cs="仿宋"/>
                <w:sz w:val="28"/>
                <w:szCs w:val="28"/>
              </w:rPr>
              <w:t>汽车机械系统拆装检测及测量</w:t>
            </w:r>
          </w:p>
        </w:tc>
        <w:tc>
          <w:tcPr>
            <w:tcW w:w="5295" w:type="dxa"/>
          </w:tcPr>
          <w:p>
            <w:pPr>
              <w:spacing w:line="300" w:lineRule="auto"/>
              <w:rPr>
                <w:rFonts w:ascii="宋体" w:hAnsi="宋体" w:eastAsia="宋体" w:cs="仿宋"/>
                <w:sz w:val="28"/>
                <w:szCs w:val="28"/>
              </w:rPr>
            </w:pPr>
            <w:r>
              <w:rPr>
                <w:rFonts w:hint="eastAsia" w:ascii="宋体" w:hAnsi="宋体" w:eastAsia="宋体" w:cs="仿宋"/>
                <w:sz w:val="28"/>
                <w:szCs w:val="28"/>
              </w:rPr>
              <w:t>1.了解发动机构造及工作原理，及主要零部件识别；</w:t>
            </w:r>
          </w:p>
          <w:p>
            <w:pPr>
              <w:spacing w:line="300" w:lineRule="auto"/>
              <w:rPr>
                <w:rFonts w:ascii="宋体" w:hAnsi="宋体" w:eastAsia="宋体" w:cs="仿宋"/>
                <w:sz w:val="28"/>
                <w:szCs w:val="28"/>
              </w:rPr>
            </w:pPr>
            <w:r>
              <w:rPr>
                <w:rFonts w:hint="eastAsia" w:ascii="宋体" w:hAnsi="宋体" w:eastAsia="宋体" w:cs="仿宋"/>
                <w:sz w:val="28"/>
                <w:szCs w:val="28"/>
              </w:rPr>
              <w:t>2.能熟练运用汽车常用工具进行点火系统火花塞的拆装；</w:t>
            </w:r>
          </w:p>
          <w:p>
            <w:pPr>
              <w:spacing w:line="300" w:lineRule="auto"/>
              <w:rPr>
                <w:rFonts w:ascii="宋体" w:hAnsi="宋体" w:eastAsia="宋体" w:cs="仿宋"/>
                <w:sz w:val="28"/>
                <w:szCs w:val="28"/>
              </w:rPr>
            </w:pPr>
            <w:r>
              <w:rPr>
                <w:rFonts w:ascii="宋体" w:hAnsi="宋体" w:eastAsia="宋体" w:cs="仿宋"/>
                <w:sz w:val="28"/>
                <w:szCs w:val="28"/>
              </w:rPr>
              <w:t>3.</w:t>
            </w:r>
            <w:r>
              <w:rPr>
                <w:rFonts w:hint="eastAsia" w:ascii="宋体" w:hAnsi="宋体" w:eastAsia="宋体" w:cs="仿宋"/>
                <w:sz w:val="28"/>
                <w:szCs w:val="28"/>
              </w:rPr>
              <w:t>能熟练运用塞尺进行火花塞的测量及检测，判断火花塞状况。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widowControl/>
              <w:spacing w:line="300" w:lineRule="auto"/>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3</w:t>
            </w:r>
          </w:p>
        </w:tc>
        <w:tc>
          <w:tcPr>
            <w:tcW w:w="1985" w:type="dxa"/>
            <w:vAlign w:val="center"/>
          </w:tcPr>
          <w:p>
            <w:pPr>
              <w:widowControl/>
              <w:spacing w:line="300" w:lineRule="auto"/>
              <w:jc w:val="left"/>
              <w:rPr>
                <w:rFonts w:ascii="宋体" w:hAnsi="宋体" w:eastAsia="宋体" w:cs="宋体"/>
                <w:bCs/>
                <w:color w:val="000000"/>
                <w:kern w:val="0"/>
                <w:sz w:val="28"/>
                <w:szCs w:val="28"/>
              </w:rPr>
            </w:pPr>
            <w:r>
              <w:rPr>
                <w:rFonts w:ascii="宋体" w:hAnsi="宋体" w:eastAsia="宋体" w:cs="仿宋"/>
                <w:kern w:val="0"/>
                <w:sz w:val="28"/>
                <w:szCs w:val="28"/>
              </w:rPr>
              <w:t>5</w:t>
            </w:r>
            <w:r>
              <w:rPr>
                <w:rFonts w:hint="eastAsia" w:ascii="宋体" w:hAnsi="宋体" w:eastAsia="宋体" w:cs="仿宋"/>
                <w:kern w:val="0"/>
                <w:sz w:val="28"/>
                <w:szCs w:val="28"/>
              </w:rPr>
              <w:t>S管理</w:t>
            </w:r>
          </w:p>
        </w:tc>
        <w:tc>
          <w:tcPr>
            <w:tcW w:w="5295" w:type="dxa"/>
            <w:vAlign w:val="center"/>
          </w:tcPr>
          <w:p>
            <w:pPr>
              <w:spacing w:line="300" w:lineRule="auto"/>
              <w:rPr>
                <w:rFonts w:ascii="宋体" w:hAnsi="宋体" w:eastAsia="宋体" w:cs="仿宋"/>
                <w:sz w:val="28"/>
                <w:szCs w:val="28"/>
              </w:rPr>
            </w:pPr>
            <w:r>
              <w:rPr>
                <w:rFonts w:hint="eastAsia" w:ascii="宋体" w:hAnsi="宋体" w:eastAsia="宋体" w:cs="仿宋"/>
                <w:sz w:val="28"/>
                <w:szCs w:val="28"/>
              </w:rPr>
              <w:t>1.工量具的使用及清洁整理；</w:t>
            </w:r>
          </w:p>
          <w:p>
            <w:pPr>
              <w:spacing w:line="300" w:lineRule="auto"/>
              <w:rPr>
                <w:rFonts w:ascii="宋体" w:hAnsi="宋体" w:eastAsia="宋体" w:cs="仿宋"/>
                <w:sz w:val="28"/>
                <w:szCs w:val="28"/>
              </w:rPr>
            </w:pPr>
            <w:r>
              <w:rPr>
                <w:rFonts w:hint="eastAsia" w:ascii="宋体" w:hAnsi="宋体" w:eastAsia="宋体" w:cs="仿宋"/>
                <w:sz w:val="28"/>
                <w:szCs w:val="28"/>
              </w:rPr>
              <w:t>2.安全及规范操作；</w:t>
            </w:r>
          </w:p>
          <w:p>
            <w:pPr>
              <w:spacing w:line="300" w:lineRule="auto"/>
              <w:rPr>
                <w:rFonts w:ascii="宋体" w:hAnsi="宋体" w:eastAsia="宋体" w:cs="仿宋"/>
                <w:sz w:val="28"/>
                <w:szCs w:val="28"/>
              </w:rPr>
            </w:pPr>
            <w:r>
              <w:rPr>
                <w:rFonts w:hint="eastAsia" w:ascii="宋体" w:hAnsi="宋体" w:eastAsia="宋体" w:cs="仿宋"/>
                <w:sz w:val="28"/>
                <w:szCs w:val="28"/>
              </w:rPr>
              <w:t>3.场地清扫</w:t>
            </w:r>
            <w:r>
              <w:rPr>
                <w:rFonts w:ascii="宋体" w:hAnsi="宋体" w:eastAsia="宋体" w:cs="仿宋"/>
                <w:sz w:val="28"/>
                <w:szCs w:val="28"/>
              </w:rPr>
              <w:t>。</w:t>
            </w:r>
          </w:p>
        </w:tc>
      </w:tr>
    </w:tbl>
    <w:p>
      <w:pPr>
        <w:pStyle w:val="14"/>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2．技能测试样题</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（1）火花塞的拆装；</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（2）火花塞间隙的测量；</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（3）火花塞状况的判断（损坏、正常），以及维修建议（可继续使用、更换、维修）。</w:t>
      </w:r>
    </w:p>
    <w:p>
      <w:pPr>
        <w:pStyle w:val="14"/>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3.考核目标</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（1）测试学生能在规定时间内，按照规范的操作流程测量汽车零件的指定参数；</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（2）能对零部件的技术状况进行检查，并判断其技术状况能否继续使用；</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（3）测试学生操作技能熟练程度，及操作规范性、正确性；</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（4）考察学生的5S管理及职业素养，安全意识。</w:t>
      </w:r>
    </w:p>
    <w:p>
      <w:pPr>
        <w:pStyle w:val="14"/>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4.技能要求</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（1）作业完成的齐全性；作业流程的合理性；操作的规范性及熟练程度；安全文明操作；</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（2）工具选用的合理性；</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（3）工具、量具使用的正确性；</w:t>
      </w:r>
    </w:p>
    <w:p>
      <w:pPr>
        <w:pStyle w:val="14"/>
        <w:ind w:firstLine="560" w:firstLineChars="200"/>
        <w:jc w:val="left"/>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（4）测量的准确性。</w:t>
      </w:r>
    </w:p>
    <w:p>
      <w:pPr>
        <w:pStyle w:val="14"/>
        <w:keepNext w:val="0"/>
        <w:keepLines w:val="0"/>
        <w:pageBreakBefore w:val="0"/>
        <w:widowControl w:val="0"/>
        <w:kinsoku/>
        <w:wordWrap/>
        <w:overflowPunct/>
        <w:topLinePunct w:val="0"/>
        <w:autoSpaceDE/>
        <w:autoSpaceDN/>
        <w:bidi w:val="0"/>
        <w:adjustRightInd/>
        <w:snapToGrid/>
        <w:spacing w:after="157" w:afterLines="50"/>
        <w:jc w:val="left"/>
        <w:textAlignment w:val="auto"/>
        <w:outlineLvl w:val="0"/>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5．评分标准</w:t>
      </w:r>
    </w:p>
    <w:tbl>
      <w:tblPr>
        <w:tblStyle w:val="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76"/>
        <w:gridCol w:w="470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b/>
                <w:bCs/>
                <w:kern w:val="0"/>
                <w:sz w:val="28"/>
                <w:szCs w:val="28"/>
              </w:rPr>
              <w:t>序号</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b/>
                <w:bCs/>
                <w:kern w:val="0"/>
                <w:sz w:val="28"/>
                <w:szCs w:val="28"/>
              </w:rPr>
              <w:t>完成步骤</w:t>
            </w:r>
          </w:p>
        </w:tc>
        <w:tc>
          <w:tcPr>
            <w:tcW w:w="4703" w:type="dxa"/>
            <w:vAlign w:val="center"/>
          </w:tcPr>
          <w:p>
            <w:pPr>
              <w:widowControl/>
              <w:jc w:val="center"/>
              <w:rPr>
                <w:rFonts w:ascii="宋体" w:hAnsi="宋体" w:eastAsia="宋体" w:cs="宋体"/>
                <w:kern w:val="0"/>
                <w:sz w:val="28"/>
                <w:szCs w:val="28"/>
              </w:rPr>
            </w:pPr>
            <w:r>
              <w:rPr>
                <w:rFonts w:hint="eastAsia" w:ascii="宋体" w:hAnsi="宋体" w:eastAsia="宋体" w:cs="宋体"/>
                <w:b/>
                <w:bCs/>
                <w:kern w:val="0"/>
                <w:sz w:val="28"/>
                <w:szCs w:val="28"/>
              </w:rPr>
              <w:t>完成内容及要求</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b/>
                <w:bCs/>
                <w:kern w:val="0"/>
                <w:sz w:val="28"/>
                <w:szCs w:val="28"/>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考前准备</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根据测试项目加工要求完成相关工、量具、仪表、设备的准备工作。</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检查</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检查各零部件外观技术状况，并查阅维修手册，确定参数标准。</w:t>
            </w:r>
          </w:p>
        </w:tc>
        <w:tc>
          <w:tcPr>
            <w:tcW w:w="992" w:type="dxa"/>
            <w:vAlign w:val="center"/>
          </w:tcPr>
          <w:p>
            <w:pPr>
              <w:widowControl/>
              <w:jc w:val="center"/>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7" w:type="dxa"/>
            <w:vAlign w:val="center"/>
          </w:tcPr>
          <w:p>
            <w:pPr>
              <w:widowControl/>
              <w:jc w:val="center"/>
              <w:rPr>
                <w:rFonts w:ascii="宋体" w:hAnsi="宋体" w:eastAsia="宋体" w:cs="宋体"/>
                <w:kern w:val="0"/>
                <w:sz w:val="28"/>
                <w:szCs w:val="28"/>
              </w:rPr>
            </w:pP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拆卸火花塞</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按要求拆卸指定气缸的火花塞</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量具准备</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选择正确的量具，并进行测前清洁。</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vAlign w:val="center"/>
          </w:tcPr>
          <w:p>
            <w:pPr>
              <w:widowControl/>
              <w:jc w:val="center"/>
              <w:rPr>
                <w:rFonts w:ascii="宋体" w:hAnsi="宋体" w:eastAsia="宋体" w:cs="宋体"/>
                <w:kern w:val="0"/>
                <w:sz w:val="28"/>
                <w:szCs w:val="28"/>
              </w:rPr>
            </w:pP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测量</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根据考试要求测量各参数，与标准值进行比较，判断零件使用状态（可用、更换、维修）。</w:t>
            </w:r>
          </w:p>
        </w:tc>
        <w:tc>
          <w:tcPr>
            <w:tcW w:w="992" w:type="dxa"/>
            <w:vAlign w:val="center"/>
          </w:tcPr>
          <w:p>
            <w:pPr>
              <w:widowControl/>
              <w:jc w:val="center"/>
              <w:rPr>
                <w:rFonts w:ascii="宋体" w:hAnsi="宋体" w:eastAsia="宋体" w:cs="宋体"/>
                <w:kern w:val="0"/>
                <w:sz w:val="28"/>
                <w:szCs w:val="28"/>
              </w:rPr>
            </w:pPr>
            <w:r>
              <w:rPr>
                <w:rFonts w:ascii="宋体" w:hAnsi="宋体" w:eastAsia="宋体" w:cs="宋体"/>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安装火花塞及缸线等（复原）</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安装火花塞及点火系统附件</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清洁</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对量具进行清洁，归位。</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817"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676"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安全文明及结束工作</w:t>
            </w:r>
          </w:p>
        </w:tc>
        <w:tc>
          <w:tcPr>
            <w:tcW w:w="4703" w:type="dxa"/>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全程无安全隐患，文明操作，按照5S要求完成测试及现场清理。</w:t>
            </w:r>
          </w:p>
        </w:tc>
        <w:tc>
          <w:tcPr>
            <w:tcW w:w="992" w:type="dxa"/>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96" w:type="dxa"/>
            <w:gridSpan w:val="3"/>
            <w:vAlign w:val="center"/>
          </w:tcPr>
          <w:p>
            <w:pPr>
              <w:pStyle w:val="14"/>
              <w:spacing w:line="360" w:lineRule="auto"/>
              <w:jc w:val="center"/>
              <w:outlineLvl w:val="0"/>
              <w:rPr>
                <w:rFonts w:ascii="宋体" w:hAnsi="宋体" w:eastAsia="宋体" w:cs="仿宋"/>
                <w:color w:val="auto"/>
                <w:kern w:val="0"/>
                <w:sz w:val="28"/>
                <w:szCs w:val="28"/>
              </w:rPr>
            </w:pPr>
            <w:r>
              <w:rPr>
                <w:rFonts w:hint="eastAsia" w:ascii="宋体" w:hAnsi="宋体" w:eastAsia="宋体" w:cs="宋体"/>
                <w:color w:val="auto"/>
                <w:kern w:val="0"/>
                <w:sz w:val="28"/>
                <w:szCs w:val="28"/>
              </w:rPr>
              <w:t>合计</w:t>
            </w:r>
          </w:p>
        </w:tc>
        <w:tc>
          <w:tcPr>
            <w:tcW w:w="992" w:type="dxa"/>
            <w:vAlign w:val="center"/>
          </w:tcPr>
          <w:p>
            <w:pPr>
              <w:pStyle w:val="14"/>
              <w:spacing w:line="360" w:lineRule="auto"/>
              <w:jc w:val="center"/>
              <w:outlineLvl w:val="0"/>
              <w:rPr>
                <w:rFonts w:ascii="宋体" w:hAnsi="宋体" w:eastAsia="宋体" w:cs="仿宋"/>
                <w:color w:val="auto"/>
                <w:kern w:val="0"/>
                <w:sz w:val="28"/>
                <w:szCs w:val="28"/>
              </w:rPr>
            </w:pPr>
            <w:r>
              <w:rPr>
                <w:rFonts w:hint="eastAsia" w:ascii="宋体" w:hAnsi="宋体" w:eastAsia="宋体" w:cs="宋体"/>
                <w:color w:val="auto"/>
                <w:kern w:val="0"/>
                <w:sz w:val="28"/>
                <w:szCs w:val="28"/>
              </w:rPr>
              <w:t>100</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eastAsia="宋体" w:cs="方正黑体简体"/>
          <w:b/>
          <w:bCs/>
          <w:sz w:val="28"/>
          <w:szCs w:val="28"/>
        </w:rPr>
      </w:pPr>
      <w:r>
        <w:rPr>
          <w:rFonts w:hint="eastAsia" w:ascii="宋体" w:hAnsi="宋体" w:eastAsia="宋体" w:cs="方正黑体简体"/>
          <w:b/>
          <w:bCs/>
          <w:sz w:val="28"/>
          <w:szCs w:val="28"/>
        </w:rPr>
        <w:t>五、成绩评定</w:t>
      </w:r>
    </w:p>
    <w:p>
      <w:pPr>
        <w:pStyle w:val="14"/>
        <w:ind w:firstLine="560" w:firstLineChars="200"/>
        <w:jc w:val="left"/>
        <w:rPr>
          <w:rFonts w:ascii="宋体" w:hAnsi="宋体" w:eastAsia="宋体" w:cs="方正仿宋简体"/>
          <w:color w:val="auto"/>
          <w:kern w:val="0"/>
          <w:sz w:val="28"/>
          <w:szCs w:val="28"/>
        </w:rPr>
      </w:pPr>
      <w:r>
        <w:rPr>
          <w:rFonts w:hint="eastAsia" w:ascii="宋体" w:hAnsi="宋体" w:eastAsia="宋体" w:cs="方正仿宋简体"/>
          <w:color w:val="auto"/>
          <w:kern w:val="0"/>
          <w:sz w:val="28"/>
          <w:szCs w:val="28"/>
        </w:rPr>
        <w:t>面试和技能操作考核由同一组1个主考教师、2个副考教师、一个统分教师组成，试题由考生现场抽取，根据三个考官现场打分的平均分为该考生的面试分和技能操作考核分。</w:t>
      </w:r>
    </w:p>
    <w:p>
      <w:pPr>
        <w:rPr>
          <w:rFonts w:ascii="宋体" w:hAnsi="宋体" w:eastAsia="宋体" w:cs="方正黑体简体"/>
          <w:b/>
          <w:bCs/>
          <w:sz w:val="28"/>
          <w:szCs w:val="28"/>
        </w:rPr>
      </w:pPr>
      <w:r>
        <w:rPr>
          <w:rFonts w:hint="eastAsia" w:ascii="宋体" w:hAnsi="宋体" w:eastAsia="宋体" w:cs="方正黑体简体"/>
          <w:b/>
          <w:bCs/>
          <w:sz w:val="28"/>
          <w:szCs w:val="28"/>
        </w:rPr>
        <w:t>六、参考教材</w:t>
      </w:r>
    </w:p>
    <w:p>
      <w:pPr>
        <w:ind w:firstLine="560" w:firstLineChars="200"/>
        <w:rPr>
          <w:rFonts w:ascii="宋体" w:hAnsi="宋体" w:eastAsia="宋体" w:cs="方正仿宋简体"/>
          <w:kern w:val="0"/>
          <w:sz w:val="28"/>
          <w:szCs w:val="28"/>
          <w:u w:color="000000"/>
        </w:rPr>
      </w:pPr>
      <w:r>
        <w:rPr>
          <w:rFonts w:hint="eastAsia" w:ascii="宋体" w:hAnsi="宋体" w:eastAsia="宋体" w:cs="方正仿宋简体"/>
          <w:kern w:val="0"/>
          <w:sz w:val="28"/>
          <w:szCs w:val="28"/>
          <w:u w:color="000000"/>
        </w:rPr>
        <w:t>1.张启森《</w:t>
      </w:r>
      <w:r>
        <w:fldChar w:fldCharType="begin"/>
      </w:r>
      <w:r>
        <w:instrText xml:space="preserve"> HYPERLINK "http://www.cmpedu.com/books/book/2052890.htm" </w:instrText>
      </w:r>
      <w:r>
        <w:fldChar w:fldCharType="separate"/>
      </w:r>
      <w:r>
        <w:rPr>
          <w:rFonts w:hint="eastAsia" w:ascii="宋体" w:hAnsi="宋体" w:eastAsia="宋体" w:cs="方正仿宋简体"/>
          <w:kern w:val="0"/>
          <w:sz w:val="28"/>
          <w:szCs w:val="28"/>
          <w:u w:color="000000"/>
        </w:rPr>
        <w:t>汽车常用工量具使用</w:t>
      </w:r>
      <w:r>
        <w:rPr>
          <w:rFonts w:hint="eastAsia" w:ascii="宋体" w:hAnsi="宋体" w:eastAsia="宋体" w:cs="方正仿宋简体"/>
          <w:kern w:val="0"/>
          <w:sz w:val="28"/>
          <w:szCs w:val="28"/>
          <w:u w:color="000000"/>
        </w:rPr>
        <w:fldChar w:fldCharType="end"/>
      </w:r>
      <w:r>
        <w:rPr>
          <w:rFonts w:hint="eastAsia" w:ascii="宋体" w:hAnsi="宋体" w:eastAsia="宋体" w:cs="方正仿宋简体"/>
          <w:kern w:val="0"/>
          <w:sz w:val="28"/>
          <w:szCs w:val="28"/>
          <w:u w:color="000000"/>
        </w:rPr>
        <w:t>》，机械工业出版社，2016;</w:t>
      </w:r>
    </w:p>
    <w:p>
      <w:pPr>
        <w:ind w:firstLine="560" w:firstLineChars="200"/>
        <w:rPr>
          <w:rFonts w:ascii="宋体" w:hAnsi="宋体" w:eastAsia="宋体" w:cs="方正仿宋简体"/>
          <w:kern w:val="0"/>
          <w:sz w:val="28"/>
          <w:szCs w:val="28"/>
          <w:u w:color="000000"/>
        </w:rPr>
      </w:pPr>
      <w:r>
        <w:rPr>
          <w:rFonts w:hint="eastAsia" w:ascii="宋体" w:hAnsi="宋体" w:eastAsia="宋体" w:cs="方正仿宋简体"/>
          <w:kern w:val="0"/>
          <w:sz w:val="28"/>
          <w:szCs w:val="28"/>
          <w:u w:color="000000"/>
        </w:rPr>
        <w:t>2.胡胜《</w:t>
      </w:r>
      <w:r>
        <w:fldChar w:fldCharType="begin"/>
      </w:r>
      <w:r>
        <w:instrText xml:space="preserve"> HYPERLINK "http://www.cmpedu.com/books/book/2055541.htm" </w:instrText>
      </w:r>
      <w:r>
        <w:fldChar w:fldCharType="separate"/>
      </w:r>
      <w:r>
        <w:rPr>
          <w:rFonts w:hint="eastAsia" w:ascii="宋体" w:hAnsi="宋体" w:eastAsia="宋体" w:cs="方正仿宋简体"/>
          <w:kern w:val="0"/>
          <w:sz w:val="28"/>
          <w:szCs w:val="28"/>
          <w:u w:color="000000"/>
        </w:rPr>
        <w:t>汽车发动机构造与维修</w:t>
      </w:r>
      <w:r>
        <w:rPr>
          <w:rFonts w:hint="eastAsia" w:ascii="宋体" w:hAnsi="宋体" w:eastAsia="宋体" w:cs="方正仿宋简体"/>
          <w:kern w:val="0"/>
          <w:sz w:val="28"/>
          <w:szCs w:val="28"/>
          <w:u w:color="000000"/>
        </w:rPr>
        <w:fldChar w:fldCharType="end"/>
      </w:r>
      <w:r>
        <w:rPr>
          <w:rFonts w:hint="eastAsia" w:ascii="宋体" w:hAnsi="宋体" w:eastAsia="宋体" w:cs="方正仿宋简体"/>
          <w:kern w:val="0"/>
          <w:sz w:val="28"/>
          <w:szCs w:val="28"/>
          <w:u w:color="000000"/>
        </w:rPr>
        <w:t>》，机械工业出版社，2012。</w:t>
      </w:r>
    </w:p>
    <w:p>
      <w:pPr>
        <w:pStyle w:val="14"/>
        <w:spacing w:line="480" w:lineRule="exact"/>
        <w:jc w:val="right"/>
        <w:rPr>
          <w:rFonts w:cs="仿宋" w:asciiTheme="minorEastAsia" w:hAnsiTheme="minorEastAsia" w:eastAsiaTheme="minorEastAsia"/>
          <w:color w:val="auto"/>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rPr>
        <w:rFonts w:hint="eastAsia"/>
      </w:rPr>
      <w:instrText xml:space="preserve">PAGE   \* MERGEFORMAT</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4</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jA5YzgzOGNlZTE5MjJiNjgyNmU3OGZjOTA3MTA0NjEifQ=="/>
  </w:docVars>
  <w:rsids>
    <w:rsidRoot w:val="00F43D1C"/>
    <w:rsid w:val="00003E27"/>
    <w:rsid w:val="00024936"/>
    <w:rsid w:val="00051E61"/>
    <w:rsid w:val="00076921"/>
    <w:rsid w:val="00085051"/>
    <w:rsid w:val="00094C61"/>
    <w:rsid w:val="00094E72"/>
    <w:rsid w:val="000978D8"/>
    <w:rsid w:val="000A2706"/>
    <w:rsid w:val="000B6822"/>
    <w:rsid w:val="000E046A"/>
    <w:rsid w:val="000F2C14"/>
    <w:rsid w:val="000F6961"/>
    <w:rsid w:val="00111228"/>
    <w:rsid w:val="00130325"/>
    <w:rsid w:val="00132E49"/>
    <w:rsid w:val="00136578"/>
    <w:rsid w:val="00146959"/>
    <w:rsid w:val="00151242"/>
    <w:rsid w:val="00152F7F"/>
    <w:rsid w:val="0015407C"/>
    <w:rsid w:val="00164548"/>
    <w:rsid w:val="0017154A"/>
    <w:rsid w:val="00171F7B"/>
    <w:rsid w:val="001959A2"/>
    <w:rsid w:val="001968D0"/>
    <w:rsid w:val="001D2569"/>
    <w:rsid w:val="001E10EB"/>
    <w:rsid w:val="001E5352"/>
    <w:rsid w:val="00204138"/>
    <w:rsid w:val="0021131D"/>
    <w:rsid w:val="0022078C"/>
    <w:rsid w:val="002221B1"/>
    <w:rsid w:val="00231B45"/>
    <w:rsid w:val="0023311E"/>
    <w:rsid w:val="00241219"/>
    <w:rsid w:val="00242CF6"/>
    <w:rsid w:val="00250703"/>
    <w:rsid w:val="00267D85"/>
    <w:rsid w:val="00283DFF"/>
    <w:rsid w:val="00285733"/>
    <w:rsid w:val="00285C1C"/>
    <w:rsid w:val="00287E35"/>
    <w:rsid w:val="00297A1A"/>
    <w:rsid w:val="002B0F78"/>
    <w:rsid w:val="002C76D4"/>
    <w:rsid w:val="002D1FB6"/>
    <w:rsid w:val="002D388A"/>
    <w:rsid w:val="002D43A9"/>
    <w:rsid w:val="002D4D02"/>
    <w:rsid w:val="002D6A9F"/>
    <w:rsid w:val="002E1FD1"/>
    <w:rsid w:val="002F1015"/>
    <w:rsid w:val="002F1A5F"/>
    <w:rsid w:val="002F2037"/>
    <w:rsid w:val="002F56E1"/>
    <w:rsid w:val="0030160F"/>
    <w:rsid w:val="00303829"/>
    <w:rsid w:val="003147C3"/>
    <w:rsid w:val="00317F1C"/>
    <w:rsid w:val="00326CE8"/>
    <w:rsid w:val="0033339F"/>
    <w:rsid w:val="00334363"/>
    <w:rsid w:val="00337138"/>
    <w:rsid w:val="00356321"/>
    <w:rsid w:val="003626D3"/>
    <w:rsid w:val="00375DB2"/>
    <w:rsid w:val="00396A58"/>
    <w:rsid w:val="00396FC4"/>
    <w:rsid w:val="003B52B2"/>
    <w:rsid w:val="003C1F2F"/>
    <w:rsid w:val="003C31FC"/>
    <w:rsid w:val="003C3E70"/>
    <w:rsid w:val="003D1F1E"/>
    <w:rsid w:val="003D5F38"/>
    <w:rsid w:val="003E5451"/>
    <w:rsid w:val="003E7D7D"/>
    <w:rsid w:val="004029AB"/>
    <w:rsid w:val="004042B9"/>
    <w:rsid w:val="00410814"/>
    <w:rsid w:val="004120D5"/>
    <w:rsid w:val="00415F3A"/>
    <w:rsid w:val="00433CC5"/>
    <w:rsid w:val="00444E16"/>
    <w:rsid w:val="00447040"/>
    <w:rsid w:val="004721C4"/>
    <w:rsid w:val="00472CA6"/>
    <w:rsid w:val="004A6964"/>
    <w:rsid w:val="004C280E"/>
    <w:rsid w:val="004D7DF9"/>
    <w:rsid w:val="00527B87"/>
    <w:rsid w:val="00541FA8"/>
    <w:rsid w:val="00567CF7"/>
    <w:rsid w:val="005714C6"/>
    <w:rsid w:val="00595512"/>
    <w:rsid w:val="005A5966"/>
    <w:rsid w:val="005D20A8"/>
    <w:rsid w:val="005F1A27"/>
    <w:rsid w:val="005F23ED"/>
    <w:rsid w:val="0062212D"/>
    <w:rsid w:val="0064315C"/>
    <w:rsid w:val="00676E2B"/>
    <w:rsid w:val="00677DE6"/>
    <w:rsid w:val="00687533"/>
    <w:rsid w:val="00687CFC"/>
    <w:rsid w:val="00692507"/>
    <w:rsid w:val="006A2CD1"/>
    <w:rsid w:val="006B23E1"/>
    <w:rsid w:val="006C3DEB"/>
    <w:rsid w:val="006D45D7"/>
    <w:rsid w:val="006F4DA3"/>
    <w:rsid w:val="00716BE9"/>
    <w:rsid w:val="007257B3"/>
    <w:rsid w:val="00726705"/>
    <w:rsid w:val="007364D8"/>
    <w:rsid w:val="0075564D"/>
    <w:rsid w:val="007626B4"/>
    <w:rsid w:val="007637F3"/>
    <w:rsid w:val="00774899"/>
    <w:rsid w:val="00785DC0"/>
    <w:rsid w:val="007A00E4"/>
    <w:rsid w:val="007A465A"/>
    <w:rsid w:val="007B1130"/>
    <w:rsid w:val="007B1544"/>
    <w:rsid w:val="007D3D50"/>
    <w:rsid w:val="007D677A"/>
    <w:rsid w:val="007E4453"/>
    <w:rsid w:val="007E60E4"/>
    <w:rsid w:val="007F2119"/>
    <w:rsid w:val="00804118"/>
    <w:rsid w:val="00806A1E"/>
    <w:rsid w:val="00822FA1"/>
    <w:rsid w:val="00826E32"/>
    <w:rsid w:val="00831E5F"/>
    <w:rsid w:val="00833D40"/>
    <w:rsid w:val="00841290"/>
    <w:rsid w:val="008515D0"/>
    <w:rsid w:val="008633AB"/>
    <w:rsid w:val="00887DAA"/>
    <w:rsid w:val="00895C6E"/>
    <w:rsid w:val="008D5FFC"/>
    <w:rsid w:val="008F5E78"/>
    <w:rsid w:val="008F6C2C"/>
    <w:rsid w:val="008F798B"/>
    <w:rsid w:val="00903636"/>
    <w:rsid w:val="00915121"/>
    <w:rsid w:val="00927C18"/>
    <w:rsid w:val="00933271"/>
    <w:rsid w:val="009536FC"/>
    <w:rsid w:val="00954F47"/>
    <w:rsid w:val="009617A3"/>
    <w:rsid w:val="00964032"/>
    <w:rsid w:val="0098216E"/>
    <w:rsid w:val="009A402A"/>
    <w:rsid w:val="009C045C"/>
    <w:rsid w:val="009C590E"/>
    <w:rsid w:val="009D2065"/>
    <w:rsid w:val="009E367F"/>
    <w:rsid w:val="009F7268"/>
    <w:rsid w:val="00A03877"/>
    <w:rsid w:val="00A04522"/>
    <w:rsid w:val="00A13A36"/>
    <w:rsid w:val="00A13EE5"/>
    <w:rsid w:val="00A21ABC"/>
    <w:rsid w:val="00A44EF3"/>
    <w:rsid w:val="00A465F6"/>
    <w:rsid w:val="00A4789A"/>
    <w:rsid w:val="00A51130"/>
    <w:rsid w:val="00A62CC7"/>
    <w:rsid w:val="00A71570"/>
    <w:rsid w:val="00A91D2F"/>
    <w:rsid w:val="00A969C0"/>
    <w:rsid w:val="00AA386F"/>
    <w:rsid w:val="00AB46E7"/>
    <w:rsid w:val="00AC0282"/>
    <w:rsid w:val="00AC4B41"/>
    <w:rsid w:val="00AC54FC"/>
    <w:rsid w:val="00AC7749"/>
    <w:rsid w:val="00AD3C47"/>
    <w:rsid w:val="00AD44DD"/>
    <w:rsid w:val="00AE709C"/>
    <w:rsid w:val="00AF03C9"/>
    <w:rsid w:val="00B01079"/>
    <w:rsid w:val="00B03AF1"/>
    <w:rsid w:val="00B17021"/>
    <w:rsid w:val="00B32971"/>
    <w:rsid w:val="00B50EFB"/>
    <w:rsid w:val="00B706EC"/>
    <w:rsid w:val="00B75076"/>
    <w:rsid w:val="00B936D5"/>
    <w:rsid w:val="00B94010"/>
    <w:rsid w:val="00BA580E"/>
    <w:rsid w:val="00BE7ECD"/>
    <w:rsid w:val="00C230EB"/>
    <w:rsid w:val="00C4430F"/>
    <w:rsid w:val="00CA30E6"/>
    <w:rsid w:val="00CC3336"/>
    <w:rsid w:val="00CE6B0C"/>
    <w:rsid w:val="00CF5E7A"/>
    <w:rsid w:val="00D072B8"/>
    <w:rsid w:val="00D117F3"/>
    <w:rsid w:val="00D12815"/>
    <w:rsid w:val="00D15BA2"/>
    <w:rsid w:val="00D34C2F"/>
    <w:rsid w:val="00D35B4D"/>
    <w:rsid w:val="00D44F78"/>
    <w:rsid w:val="00D465F6"/>
    <w:rsid w:val="00D52B6D"/>
    <w:rsid w:val="00D5364F"/>
    <w:rsid w:val="00D54FA1"/>
    <w:rsid w:val="00D749DA"/>
    <w:rsid w:val="00DA485E"/>
    <w:rsid w:val="00DC2FE0"/>
    <w:rsid w:val="00DC70E4"/>
    <w:rsid w:val="00DD1998"/>
    <w:rsid w:val="00DD1C42"/>
    <w:rsid w:val="00DF2A3B"/>
    <w:rsid w:val="00E07179"/>
    <w:rsid w:val="00E17C15"/>
    <w:rsid w:val="00E22E83"/>
    <w:rsid w:val="00E33BAF"/>
    <w:rsid w:val="00E50010"/>
    <w:rsid w:val="00E61880"/>
    <w:rsid w:val="00E67F06"/>
    <w:rsid w:val="00E744ED"/>
    <w:rsid w:val="00EB2430"/>
    <w:rsid w:val="00ED35C3"/>
    <w:rsid w:val="00ED7820"/>
    <w:rsid w:val="00EE026F"/>
    <w:rsid w:val="00EF5BF5"/>
    <w:rsid w:val="00F011AB"/>
    <w:rsid w:val="00F25FA4"/>
    <w:rsid w:val="00F43D1C"/>
    <w:rsid w:val="00F51EA2"/>
    <w:rsid w:val="00F615AF"/>
    <w:rsid w:val="00F827AF"/>
    <w:rsid w:val="00F85554"/>
    <w:rsid w:val="00F870A6"/>
    <w:rsid w:val="00FA0654"/>
    <w:rsid w:val="00FA4026"/>
    <w:rsid w:val="00FA403A"/>
    <w:rsid w:val="00FA71D3"/>
    <w:rsid w:val="00FC5E94"/>
    <w:rsid w:val="00FD58CB"/>
    <w:rsid w:val="00FD5C9C"/>
    <w:rsid w:val="00FD6CEF"/>
    <w:rsid w:val="00FE4EEE"/>
    <w:rsid w:val="040572A0"/>
    <w:rsid w:val="50CE45AB"/>
    <w:rsid w:val="7C243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0"/>
    <w:rPr>
      <w:sz w:val="18"/>
      <w:szCs w:val="18"/>
    </w:rPr>
  </w:style>
  <w:style w:type="paragraph" w:customStyle="1" w:styleId="1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5">
    <w:name w:val="页眉与页脚"/>
    <w:uiPriority w:val="0"/>
    <w:pPr>
      <w:tabs>
        <w:tab w:val="right" w:pos="9020"/>
      </w:tabs>
    </w:pPr>
    <w:rPr>
      <w:rFonts w:ascii="Helvetica" w:hAnsi="Helvetica" w:eastAsia="Helvetica" w:cs="Helvetica"/>
      <w:color w:val="000000"/>
      <w:sz w:val="24"/>
      <w:szCs w:val="24"/>
      <w:lang w:val="en-US" w:eastAsia="zh-CN" w:bidi="ar-SA"/>
    </w:rPr>
  </w:style>
  <w:style w:type="character" w:customStyle="1" w:styleId="16">
    <w:name w:val="批注框文本 Char"/>
    <w:basedOn w:val="9"/>
    <w:link w:val="3"/>
    <w:semiHidden/>
    <w:qFormat/>
    <w:uiPriority w:val="99"/>
    <w:rPr>
      <w:sz w:val="18"/>
      <w:szCs w:val="18"/>
    </w:rPr>
  </w:style>
  <w:style w:type="character" w:customStyle="1" w:styleId="17">
    <w:name w:val="日期 Char"/>
    <w:basedOn w:val="9"/>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5D27-5B93-4A29-B860-B2C5DDC1861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1484</Words>
  <Characters>1563</Characters>
  <Lines>12</Lines>
  <Paragraphs>3</Paragraphs>
  <TotalTime>39</TotalTime>
  <ScaleCrop>false</ScaleCrop>
  <LinksUpToDate>false</LinksUpToDate>
  <CharactersWithSpaces>1563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2022-12-31T02:51:00Z</dcterms:created>
  <dc:creator>User</dc:creator>
  <cp:lastModifiedBy>神鹰88</cp:lastModifiedBy>
  <dcterms:modified xsi:type="dcterms:W3CDTF">2023-01-28T09:46:47Z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1C713A76C0E04C1DA7C48DACFDAEF476</vt:lpwstr>
  </property>
</Properties>
</file>